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«Изобразительное искусство»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7A17F8">
        <w:rPr>
          <w:rFonts w:ascii="Times New Roman" w:hAnsi="Times New Roman" w:cs="Times New Roman"/>
          <w:sz w:val="40"/>
        </w:rPr>
        <w:t>6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AE2992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556FB">
        <w:rPr>
          <w:rFonts w:cs="Times New Roman"/>
          <w:szCs w:val="28"/>
        </w:rPr>
        <w:t xml:space="preserve"> 3</w:t>
      </w:r>
      <w:r w:rsidR="00AE2992"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AE2992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2023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B90604" w:rsidRDefault="00B90604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AE299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Default="00BB77EF" w:rsidP="0009626C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BB668A">
        <w:rPr>
          <w:rFonts w:cs="Times New Roman"/>
          <w:b/>
          <w:sz w:val="24"/>
          <w:szCs w:val="24"/>
        </w:rPr>
        <w:lastRenderedPageBreak/>
        <w:t>Содержание учебного предмета.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Модуль № 2 «Живопись, графика, скульптура».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Общие сведения о видах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Пространственные и временные виды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Язык изобразительного искусства и его выразительные средства.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Живописные, графические и скульптурные художественные материалы, их особые свойства.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Рисунок – основа изобразительного искусства и мастерства художника.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Виды рисунка: зарисовка, набросок, учебный рисунок и творческий рисунок.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Навыки размещения рисунка в листе, выбор формата.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Начальные умения рисунка с натуры. Зарисовки простых предметов.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Линейные графические рисунки и наброски. Тон и тональные отношения: тёмное – светлое.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Ритм и ритмическая организация плоскости листа.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Основы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Жанры изобразительного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Предмет изображения, сюжет и содержание произведения изобразительного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Натюрморт.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Основы графической грамоты: правила объёмного изображения предметов на плоскости.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Изображение окружности в перспективе.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Рисование геометрических тел на основе правил линейной перспективы.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Сложная пространственная форма и выявление её конструкции.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Рисунок сложной формы предмета как соотношение простых геометрических фигур.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Линейный рисунок конструкции из нескольких геометрических тел.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Рисунок натюрморта графическими материалами с натуры или по представлению.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Творческий натюрмо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рт в гр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афике. Произведения художников-графиков. Особенности графических техник. Печатная графика.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Портрет.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Великие портретисты в европейском искусстве.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Парадный и камерный портрет в живописи.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развития жанра портрета в искусстве ХХ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. – отечественном и европейском.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Построение головы человека, основные пропорции лица, соотношение лицевой и черепной частей головы.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Роль освещения головы при создании портретного образа.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Свет и тень в изображении головы человека.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Портрет в скульптуре.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Выражение характера человека, его социального положения и образа эпохи в скульптурном портрете.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Значение свойств художественных материалов в создании скульптурного портрета.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Опыт работы над созданием живописного портрета.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Пейзаж.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Правила построения линейной перспективы в изображении пространства.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Правила воздушной перспективы, построения переднего, среднего и дальнего планов при изображении пейзажа.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Становление образа родной природы в произведениях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А.Венецианова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 его учеников: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А.Саврасова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И.Шишкина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. Пейзажная живопись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И.Левитана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Творческий опыт в создании композиционного живописного пейзажа своей Родины.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Графические зарисовки и графическая композиция на темы окружающей природы.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Городской пейзаж в творчестве мастеров искусства. Многообразие в понимании образа города.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Опыт изображения городского пейзажа. Наблюдательная перспектива и ритмическая организация плоскости изображения.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Бытовой жанр в изобразительном искусстве.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Исторический жанр в изобразительном искусстве.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Историческая тема в искусстве как изображение наиболее значительных событий в жизни общества.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Историческая картина в русском искусстве XIX в. и её особое место в развитии отечественной культуры.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Разработка эскизов композиции на историческую тему с опорой на собранный материал по задуманному сюжету.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Библейские темы в изобразительном искусстве.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Произведения на библейские темы Леонардо да Винчи, Рафаэля, Рембрандта, в скульптуре «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Пьета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» Микеланджело и других.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Библейские темы в отечественных картинах XIX в. (А. Иванов.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«Явление Христа народу», И. Крамской. «Христос в пустыне», Н.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Ге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. «Тайная вечеря», В. Поленов.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«Христос и грешница»).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Великие русские иконописцы: духовный свет икон Андрея Рублёва, Феофана Грека, Дионисия.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Работа над эскизом сюжетной композиции.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Роль и значение изобразительного искусства в жизни людей: образ мира в изобразительном искусстве.</w:t>
      </w:r>
    </w:p>
    <w:p w:rsidR="00FA1BBA" w:rsidRDefault="00FA1BBA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Toc137210403"/>
      <w:bookmarkEnd w:id="0"/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ЛИЧНОСТНЫЕ РЕЗУЛЬТАТЫ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24264881"/>
      <w:bookmarkEnd w:id="1"/>
      <w:r w:rsidRPr="00AE2992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, приобщение обучающихся к российским традиционным духовным ценностям, социализация личности.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призвана обеспечить достижение обучающимися личностных результатов, указанных во ФГОС ООО: формирование у обучающихся основ российской 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Осуществляется через освоение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изобразительному искусству направлена на активное приобщение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4)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Эстетическое (от греч.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aisthetikos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самореализующейся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 ответственной личности, способной к позитивному действию в условиях соревновательной конкуренции. Способствует 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формированию ценностного отношения к природе, труду, искусству, культурному наследию.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5)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Ценности познавательной деятельности.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6)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Трудовое воспитание.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8)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Воспитывающая предметно-эстетическая среда.</w:t>
      </w:r>
    </w:p>
    <w:p w:rsid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художественно-эстетического воспитания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образ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сравнивать предметные и пространственные объекты по заданным основаниям;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форму предмета, конструкции;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выявлять положение предметной формы в пространстве;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обобщать форму составной конструкции;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структурировать предметно-пространственные явления;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сопоставлять пропорциональное соотношение частей внутри целого и предметов между собой;</w:t>
      </w:r>
    </w:p>
    <w:p w:rsidR="00AE2992" w:rsidRPr="00AE2992" w:rsidRDefault="00AE2992" w:rsidP="0009626C">
      <w:pPr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абстрагировать образ реальности в построении плоской или пространственной композиции.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явлений художественной культуры;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:rsidR="00AE2992" w:rsidRPr="00AE2992" w:rsidRDefault="00AE2992" w:rsidP="0009626C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использовать электронные образовательные ресурсы;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работать с электронными учебными пособиями и учебниками;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E2992" w:rsidRPr="00AE2992" w:rsidRDefault="00AE2992" w:rsidP="0009626C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и опираясь на восприятие окружающих;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AE2992" w:rsidRPr="00AE2992" w:rsidRDefault="00AE2992" w:rsidP="0009626C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AE2992" w:rsidRPr="00AE2992" w:rsidRDefault="00AE2992" w:rsidP="0009626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цели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совершаемые учебные действия, развивать мотивы и интересы своей учебной деятельности;</w:t>
      </w:r>
    </w:p>
    <w:p w:rsidR="00AE2992" w:rsidRPr="00AE2992" w:rsidRDefault="00AE2992" w:rsidP="0009626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AE2992" w:rsidRPr="00AE2992" w:rsidRDefault="00AE2992" w:rsidP="0009626C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AE2992" w:rsidRPr="00AE2992" w:rsidRDefault="00AE2992" w:rsidP="0009626C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E2992" w:rsidRPr="00AE2992" w:rsidRDefault="00AE2992" w:rsidP="0009626C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признавать своё и чужое право на ошибку;</w:t>
      </w:r>
    </w:p>
    <w:p w:rsidR="00AE2992" w:rsidRPr="00AE2992" w:rsidRDefault="00AE2992" w:rsidP="0009626C">
      <w:pPr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межвозрастном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взаимодействии.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24264882"/>
      <w:bookmarkEnd w:id="2"/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6 классе</w:t>
      </w: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b/>
          <w:color w:val="000000"/>
          <w:sz w:val="24"/>
          <w:szCs w:val="24"/>
        </w:rPr>
        <w:t>Модуль № 2 «Живопись, графика, скульптура»: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объяснять причины деления пространственных искусств на виды;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основные виды живописи, графики и скульптуры, объяснять их назначение в жизни людей.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Язык изобразительного искусства и его выразительные средства: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различать и характеризовать традиционные художественные материалы для графики, живописи, скульптуры;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различных художественных техниках в использовании художественных материалов;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 роль рисунка как основы изобразительной деятельности;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учебного рисунка – светотеневого изображения объёмных форм;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 содержание понятий «тон», «тональные отношения» и иметь опыт их визуального анализа;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линейного рисунка, понимать выразительные возможности линии;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знать основы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Жанры изобразительного искусства: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объяснять понятие «жанры в изобразительном искусстве», перечислять жанры;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объяснять разницу между предметом изображения, сюжетом и содержанием произведения искусства.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Натюрморт: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., опираясь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конкретные произведения отечественных художников;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создания графического натюрморта;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создания натюрморта средствами живописи.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Портрет: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Боровиковский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начальный опыт лепки головы человека;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графического портретного изображения как нового для себя видения индивидуальности человека;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характеризовать роль освещения как выразительного средства при создании художественного образа;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иметь представление о жанре портрета в искусстве ХХ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. – западном и отечественном.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Пейзаж: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правила построения линейной перспективы и уметь применять их в рисунке;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правила воздушной перспективы и уметь их применять на практике;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морских пейзажах И. Айвазовского;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Саврасова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, И. Шишкина, И. Левитана и художников ХХ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. (по выбору);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живописного изображения различных активно выраженных состояний природы;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пейзажных зарисовок, графического изображения природы по памяти и представлению;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изображения городского пейзажа – по памяти или представлению;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понимать и объяснять роль культурного наследия в городском пространстве, задачи его охраны и сохранения.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Бытовой жанр: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осознавать многообразие форм организации бытовой жизни и одновременно единство мира людей;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изображения бытовой жизни разных народов в контексте традиций их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Исторический жанр: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авторов таких произведений, как «Давид» Микеланджело, «Весна» С. Боттичелли;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Библейские темы в изобразительном искусстве: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Пьета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>» Микеланджело и других скульптурах;</w:t>
      </w:r>
      <w:proofErr w:type="gramEnd"/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знать о картинах на библейские темы в истории русского искусства;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Ге</w:t>
      </w:r>
      <w:proofErr w:type="spellEnd"/>
      <w:r w:rsidRPr="00AE2992">
        <w:rPr>
          <w:rFonts w:ascii="Times New Roman" w:hAnsi="Times New Roman" w:cs="Times New Roman"/>
          <w:color w:val="000000"/>
          <w:sz w:val="24"/>
          <w:szCs w:val="24"/>
        </w:rPr>
        <w:t>, «Христос и грешница» В. Поленова и других картин;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смысловом различии между иконой и картиной на библейские темы;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иметь знания о русской иконописи, о великих русских иконописцах: </w:t>
      </w:r>
      <w:proofErr w:type="gramStart"/>
      <w:r w:rsidRPr="00AE2992">
        <w:rPr>
          <w:rFonts w:ascii="Times New Roman" w:hAnsi="Times New Roman" w:cs="Times New Roman"/>
          <w:color w:val="000000"/>
          <w:sz w:val="24"/>
          <w:szCs w:val="24"/>
        </w:rPr>
        <w:t>Андрее</w:t>
      </w:r>
      <w:proofErr w:type="gramEnd"/>
      <w:r w:rsidRPr="00AE2992">
        <w:rPr>
          <w:rFonts w:ascii="Times New Roman" w:hAnsi="Times New Roman" w:cs="Times New Roman"/>
          <w:color w:val="000000"/>
          <w:sz w:val="24"/>
          <w:szCs w:val="24"/>
        </w:rPr>
        <w:t xml:space="preserve"> Рублёве, Феофане Греке, Дионисии;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AE2992" w:rsidRP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AE2992" w:rsidRDefault="00AE2992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992">
        <w:rPr>
          <w:rFonts w:ascii="Times New Roman" w:hAnsi="Times New Roman" w:cs="Times New Roman"/>
          <w:color w:val="000000"/>
          <w:sz w:val="24"/>
          <w:szCs w:val="24"/>
        </w:rPr>
        <w:t>рассуждать о месте и значении изобразительного искусства в культуре, в жизни общества, в жизни человека.</w:t>
      </w:r>
    </w:p>
    <w:p w:rsidR="00B90604" w:rsidRPr="00AE2992" w:rsidRDefault="00B90604" w:rsidP="00AE29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7EF" w:rsidRPr="00BB668A" w:rsidRDefault="00BB77EF" w:rsidP="0009626C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b/>
          <w:sz w:val="24"/>
          <w:szCs w:val="24"/>
        </w:rPr>
      </w:pPr>
      <w:bookmarkStart w:id="3" w:name="dst100673"/>
      <w:bookmarkEnd w:id="3"/>
      <w:r w:rsidRPr="00BB668A">
        <w:rPr>
          <w:rFonts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B668A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09626C">
      <w:pPr>
        <w:pStyle w:val="a5"/>
        <w:numPr>
          <w:ilvl w:val="0"/>
          <w:numId w:val="2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BB668A">
        <w:rPr>
          <w:rFonts w:cs="Times New Roman"/>
          <w:sz w:val="24"/>
          <w:szCs w:val="24"/>
        </w:rPr>
        <w:t>обучающегося</w:t>
      </w:r>
      <w:proofErr w:type="gramEnd"/>
      <w:r w:rsidRPr="00BB668A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AE2992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</w:t>
      </w:r>
      <w:r w:rsidR="00AE2992">
        <w:rPr>
          <w:rFonts w:ascii="Times New Roman" w:hAnsi="Times New Roman" w:cs="Times New Roman"/>
          <w:sz w:val="24"/>
          <w:szCs w:val="24"/>
        </w:rPr>
        <w:t>.</w:t>
      </w:r>
    </w:p>
    <w:p w:rsidR="007A17F8" w:rsidRDefault="007A17F8" w:rsidP="00FA1BBA">
      <w:pPr>
        <w:spacing w:after="0" w:line="240" w:lineRule="auto"/>
        <w:ind w:left="120"/>
        <w:contextualSpacing/>
        <w:rPr>
          <w:rFonts w:ascii="Times New Roman" w:hAnsi="Times New Roman"/>
          <w:b/>
          <w:color w:val="000000"/>
          <w:sz w:val="28"/>
        </w:rPr>
      </w:pPr>
    </w:p>
    <w:p w:rsidR="00AE2992" w:rsidRPr="00AD50CD" w:rsidRDefault="00AE2992" w:rsidP="00FA1BBA">
      <w:pPr>
        <w:spacing w:after="0" w:line="240" w:lineRule="auto"/>
        <w:ind w:left="120"/>
        <w:contextualSpacing/>
      </w:pPr>
      <w:r w:rsidRPr="00AD50CD">
        <w:rPr>
          <w:rFonts w:ascii="Times New Roman" w:hAnsi="Times New Roman"/>
          <w:b/>
          <w:color w:val="000000"/>
          <w:sz w:val="28"/>
        </w:rPr>
        <w:t xml:space="preserve">6 КЛАСС. МОДУЛЬ «ЖИВОПИСЬ, ГРАФИКА, СКУЛЬПТУРА» </w:t>
      </w:r>
    </w:p>
    <w:tbl>
      <w:tblPr>
        <w:tblW w:w="95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985"/>
        <w:gridCol w:w="850"/>
        <w:gridCol w:w="1701"/>
        <w:gridCol w:w="1560"/>
        <w:gridCol w:w="2835"/>
      </w:tblGrid>
      <w:tr w:rsidR="002D1818" w:rsidRPr="00046999" w:rsidTr="00F81CB9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/п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из ПВ</w:t>
            </w: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D1C" w:rsidRPr="00046999" w:rsidTr="00F81CB9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A1BBA" w:rsidRPr="00046999" w:rsidRDefault="00FA1BBA" w:rsidP="00FA1BB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5C75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изобразительного искусства и основы образного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6999"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046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https://www.yaklass.ru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5C7565" w:rsidP="005C7565">
            <w:pPr>
              <w:spacing w:after="0" w:line="240" w:lineRule="auto"/>
              <w:ind w:right="-3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5C75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наших вещей. Натюрморт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046999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FA1BBA"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046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https://www.yaklass.ru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5C7565" w:rsidP="005C7565">
            <w:pPr>
              <w:spacing w:after="0" w:line="240" w:lineRule="auto"/>
              <w:ind w:left="135" w:right="-3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5C75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Вглядываясь в человека. Портрет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046999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="00FA1BBA"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5C7565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046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https://www.yaklass.ru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5C7565" w:rsidP="005C7565">
            <w:pPr>
              <w:spacing w:after="0" w:line="240" w:lineRule="auto"/>
              <w:ind w:left="135" w:right="-3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5C7565" w:rsidRPr="00046999" w:rsidTr="00F81CB9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5C75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Пространство и время в </w:t>
            </w: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изобразительном искусстве. Пейзаж и тематическая картина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046999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="00FA1BBA"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A1BBA" w:rsidRPr="00046999" w:rsidRDefault="00FA1BBA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</w:tcPr>
          <w:p w:rsidR="00FA1BBA" w:rsidRPr="00046999" w:rsidRDefault="00FA1BBA" w:rsidP="00046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https://www.liveworksheets.com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lastRenderedPageBreak/>
              <w:t>https://www.yaklass.ru</w:t>
            </w:r>
          </w:p>
          <w:p w:rsidR="005C7565" w:rsidRPr="00046999" w:rsidRDefault="005C7565" w:rsidP="005C7565">
            <w:pPr>
              <w:pStyle w:val="a3"/>
              <w:jc w:val="left"/>
              <w:rPr>
                <w:rFonts w:cs="Times New Roman"/>
                <w:sz w:val="24"/>
                <w:szCs w:val="24"/>
              </w:rPr>
            </w:pPr>
            <w:r w:rsidRPr="00046999">
              <w:rPr>
                <w:rFonts w:cs="Times New Roman"/>
                <w:sz w:val="24"/>
                <w:szCs w:val="24"/>
              </w:rPr>
              <w:t>https://uchi.ru</w:t>
            </w:r>
          </w:p>
          <w:p w:rsidR="00FA1BBA" w:rsidRPr="00046999" w:rsidRDefault="005C7565" w:rsidP="005C7565">
            <w:pPr>
              <w:spacing w:after="0" w:line="240" w:lineRule="auto"/>
              <w:ind w:right="-3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2E6D1C" w:rsidRPr="00046999" w:rsidTr="00F81CB9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AE2992" w:rsidRPr="00046999" w:rsidRDefault="00AE2992" w:rsidP="00FA1BBA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E2992" w:rsidRPr="00046999" w:rsidRDefault="002D1818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AE2992"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E2992" w:rsidRPr="00046999" w:rsidRDefault="00AE2992" w:rsidP="0004699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6999"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AE2992" w:rsidRPr="00046999" w:rsidRDefault="00AE2992" w:rsidP="00FA1BBA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AE2992" w:rsidRPr="00046999" w:rsidRDefault="00AE2992" w:rsidP="00046999">
            <w:pPr>
              <w:spacing w:line="240" w:lineRule="auto"/>
              <w:ind w:right="-3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BBA" w:rsidRDefault="00FA1BBA" w:rsidP="00FA1BBA">
      <w:pPr>
        <w:spacing w:after="0" w:line="240" w:lineRule="auto"/>
        <w:ind w:left="119"/>
        <w:contextualSpacing/>
        <w:rPr>
          <w:rFonts w:ascii="Times New Roman" w:hAnsi="Times New Roman"/>
          <w:b/>
          <w:color w:val="000000"/>
          <w:sz w:val="28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7A17F8" w:rsidRDefault="007A17F8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</w:t>
      </w:r>
      <w:bookmarkStart w:id="4" w:name="_GoBack"/>
      <w:bookmarkEnd w:id="4"/>
      <w:r w:rsidRPr="00DA0D47">
        <w:rPr>
          <w:rFonts w:cs="Times New Roman"/>
          <w:sz w:val="24"/>
          <w:szCs w:val="24"/>
        </w:rPr>
        <w:t>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Pr="0054786B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C081E" w:rsidRPr="0054786B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54786B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Pr="0054786B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54786B"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Pr="0054786B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54786B">
        <w:rPr>
          <w:rFonts w:ascii="Times New Roman" w:hAnsi="Times New Roman" w:cs="Times New Roman"/>
          <w:sz w:val="40"/>
        </w:rPr>
        <w:t xml:space="preserve">«Изобразительное искусство» </w:t>
      </w:r>
    </w:p>
    <w:p w:rsidR="00E120A5" w:rsidRPr="0054786B" w:rsidRDefault="007A17F8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для обучающихся </w:t>
      </w:r>
      <w:r w:rsidR="002D1818" w:rsidRPr="0054786B">
        <w:rPr>
          <w:rFonts w:ascii="Times New Roman" w:hAnsi="Times New Roman" w:cs="Times New Roman"/>
          <w:sz w:val="40"/>
        </w:rPr>
        <w:t xml:space="preserve">6 </w:t>
      </w:r>
      <w:r w:rsidR="00E120A5" w:rsidRPr="0054786B">
        <w:rPr>
          <w:rFonts w:ascii="Times New Roman" w:hAnsi="Times New Roman" w:cs="Times New Roman"/>
          <w:sz w:val="40"/>
        </w:rPr>
        <w:t>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0556FB" w:rsidRPr="00DA0D47" w:rsidRDefault="00BE183A" w:rsidP="000556FB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34</w:t>
      </w:r>
      <w:r w:rsidR="000556FB">
        <w:rPr>
          <w:rFonts w:cs="Times New Roman"/>
          <w:szCs w:val="28"/>
        </w:rPr>
        <w:t xml:space="preserve"> от </w:t>
      </w:r>
      <w:r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.08.202</w:t>
      </w:r>
      <w:r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B90604" w:rsidP="00CC081E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A145BF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CC081E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="00CC081E">
        <w:rPr>
          <w:sz w:val="28"/>
          <w:szCs w:val="28"/>
        </w:rPr>
        <w:t xml:space="preserve"> учебный год</w:t>
      </w:r>
    </w:p>
    <w:p w:rsidR="002D1818" w:rsidRPr="0054786B" w:rsidRDefault="002D1818" w:rsidP="002D181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86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Изобразительное искусство</w:t>
      </w:r>
      <w:r w:rsidRPr="0054786B">
        <w:rPr>
          <w:rFonts w:ascii="Times New Roman" w:hAnsi="Times New Roman" w:cs="Times New Roman"/>
          <w:b/>
          <w:sz w:val="24"/>
          <w:szCs w:val="24"/>
        </w:rPr>
        <w:t>, 6 класс</w:t>
      </w:r>
    </w:p>
    <w:p w:rsidR="002D1818" w:rsidRPr="00E120A5" w:rsidRDefault="002D1818" w:rsidP="002D18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color w:val="000000"/>
          <w:sz w:val="24"/>
          <w:szCs w:val="24"/>
        </w:rPr>
        <w:t>Изобразительное искусство</w:t>
      </w:r>
      <w:r>
        <w:rPr>
          <w:rFonts w:ascii="Times New Roman" w:hAnsi="Times New Roman" w:cs="Times New Roman"/>
          <w:sz w:val="24"/>
          <w:szCs w:val="24"/>
        </w:rPr>
        <w:t>: 6</w:t>
      </w:r>
      <w:r w:rsidRPr="00E120A5">
        <w:rPr>
          <w:rFonts w:ascii="Times New Roman" w:hAnsi="Times New Roman" w:cs="Times New Roman"/>
          <w:sz w:val="24"/>
          <w:szCs w:val="24"/>
        </w:rPr>
        <w:t>-й класс, учебник «</w:t>
      </w:r>
      <w:r w:rsidRPr="00E120A5">
        <w:rPr>
          <w:rFonts w:ascii="Times New Roman" w:hAnsi="Times New Roman" w:cs="Times New Roman"/>
          <w:color w:val="000000"/>
          <w:sz w:val="24"/>
          <w:szCs w:val="24"/>
        </w:rPr>
        <w:t xml:space="preserve">Изобразительное искусство, 5 класс» Горяева Н.А., Островская О.В.; под ред. </w:t>
      </w:r>
      <w:proofErr w:type="spellStart"/>
      <w:r w:rsidRPr="00E120A5">
        <w:rPr>
          <w:rFonts w:ascii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E120A5">
        <w:rPr>
          <w:rFonts w:ascii="Times New Roman" w:hAnsi="Times New Roman" w:cs="Times New Roman"/>
          <w:color w:val="000000"/>
          <w:sz w:val="24"/>
          <w:szCs w:val="24"/>
        </w:rPr>
        <w:t xml:space="preserve"> Б.М., «Просвещение», 2023</w:t>
      </w:r>
    </w:p>
    <w:p w:rsidR="002D1818" w:rsidRPr="00E120A5" w:rsidRDefault="002D1818" w:rsidP="002D18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0,5 </w:t>
      </w:r>
      <w:r w:rsidRPr="00E120A5">
        <w:rPr>
          <w:rFonts w:ascii="Times New Roman" w:hAnsi="Times New Roman" w:cs="Times New Roman"/>
          <w:sz w:val="24"/>
          <w:szCs w:val="24"/>
        </w:rPr>
        <w:t xml:space="preserve">часа в неделю,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часов в год;</w:t>
      </w:r>
    </w:p>
    <w:p w:rsidR="002D1818" w:rsidRPr="00E120A5" w:rsidRDefault="002D1818" w:rsidP="002D18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120A5">
        <w:rPr>
          <w:rFonts w:ascii="Times New Roman" w:hAnsi="Times New Roman" w:cs="Times New Roman"/>
          <w:sz w:val="24"/>
          <w:szCs w:val="24"/>
        </w:rPr>
        <w:t>;</w:t>
      </w:r>
    </w:p>
    <w:p w:rsidR="002D1818" w:rsidRPr="00E120A5" w:rsidRDefault="002D1818" w:rsidP="002D181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- 9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2D1818" w:rsidRDefault="002D1818" w:rsidP="002D181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5495"/>
        <w:gridCol w:w="850"/>
        <w:gridCol w:w="851"/>
        <w:gridCol w:w="850"/>
        <w:gridCol w:w="851"/>
        <w:gridCol w:w="1451"/>
      </w:tblGrid>
      <w:tr w:rsidR="002D1818" w:rsidRPr="005C753B" w:rsidTr="00E642F4">
        <w:tc>
          <w:tcPr>
            <w:tcW w:w="709" w:type="dxa"/>
            <w:vMerge w:val="restart"/>
            <w:vAlign w:val="center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C75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495" w:type="dxa"/>
            <w:vMerge w:val="restart"/>
            <w:vAlign w:val="center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851" w:type="dxa"/>
            <w:vAlign w:val="center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2D1818" w:rsidRPr="005C753B" w:rsidTr="00E642F4">
        <w:tc>
          <w:tcPr>
            <w:tcW w:w="709" w:type="dxa"/>
            <w:vMerge/>
          </w:tcPr>
          <w:p w:rsidR="002D1818" w:rsidRPr="005C753B" w:rsidRDefault="002D1818" w:rsidP="008E5E04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Merge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5C753B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851" w:type="dxa"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5C753B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850" w:type="dxa"/>
            <w:vMerge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2D1818" w:rsidRPr="005C753B" w:rsidRDefault="002D1818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 xml:space="preserve">Пространственные искусства. 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Pr="00770FD5" w:rsidRDefault="0059720D" w:rsidP="0059720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8-24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  <w:rPr>
                <w:lang w:val="en-US"/>
              </w:rPr>
            </w:pPr>
            <w:r w:rsidRPr="0059720D">
              <w:rPr>
                <w:rFonts w:ascii="Times New Roman" w:hAnsi="Times New Roman"/>
                <w:color w:val="000000"/>
              </w:rPr>
              <w:t>Цвет в произведениях живописи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25-47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Объемные изображения в скульптуре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48-55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Изображение предметного мира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56-63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Изображение объема на плоскости. Свет и тень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E840AB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64-75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 xml:space="preserve">Натюрморт 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76-89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Образ человека – главная тема в искусстве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90-107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Портрет в скульптуре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108-111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Портретный рисунок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112-119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Образные возможности освещения и роль цвета в портрете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120-125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59720D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Великие портретисты прошлого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126-137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Жанры в изобразительном искусстве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138-145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Правила построения перспективы. Пейзаж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146-163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Пейзаж настроения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164-167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Городской пейзаж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proofErr w:type="gramStart"/>
            <w:r w:rsidRPr="0059720D">
              <w:rPr>
                <w:rFonts w:ascii="Times New Roman" w:hAnsi="Times New Roman"/>
                <w:color w:val="000000"/>
              </w:rPr>
              <w:t>Итоговая</w:t>
            </w:r>
            <w:proofErr w:type="gramEnd"/>
            <w:r w:rsidRPr="0059720D">
              <w:rPr>
                <w:rFonts w:ascii="Times New Roman" w:hAnsi="Times New Roman"/>
                <w:color w:val="000000"/>
              </w:rPr>
              <w:t xml:space="preserve">  к/р. № 1 по теме «П</w:t>
            </w:r>
            <w:r>
              <w:rPr>
                <w:rFonts w:ascii="Times New Roman" w:hAnsi="Times New Roman"/>
                <w:color w:val="000000"/>
              </w:rPr>
              <w:t>ейзаж</w:t>
            </w:r>
            <w:r w:rsidRPr="0059720D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168-171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Поэзия повседневности. Историческая картина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172-181</w:t>
            </w:r>
          </w:p>
        </w:tc>
      </w:tr>
      <w:tr w:rsidR="0059720D" w:rsidRPr="005C753B" w:rsidTr="00BE7D8D">
        <w:tc>
          <w:tcPr>
            <w:tcW w:w="709" w:type="dxa"/>
          </w:tcPr>
          <w:p w:rsidR="0059720D" w:rsidRPr="00914732" w:rsidRDefault="0059720D" w:rsidP="0009626C">
            <w:pPr>
              <w:pStyle w:val="a5"/>
              <w:numPr>
                <w:ilvl w:val="0"/>
                <w:numId w:val="11"/>
              </w:numPr>
              <w:spacing w:line="240" w:lineRule="auto"/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495" w:type="dxa"/>
            <w:vAlign w:val="center"/>
          </w:tcPr>
          <w:p w:rsidR="0059720D" w:rsidRPr="0059720D" w:rsidRDefault="0059720D" w:rsidP="008E796B">
            <w:pPr>
              <w:spacing w:after="0"/>
              <w:ind w:left="135"/>
            </w:pPr>
            <w:r w:rsidRPr="0059720D">
              <w:rPr>
                <w:rFonts w:ascii="Times New Roman" w:hAnsi="Times New Roman"/>
                <w:color w:val="000000"/>
              </w:rPr>
              <w:t>Библейские темы в изобразительном искусстве</w:t>
            </w:r>
          </w:p>
        </w:tc>
        <w:tc>
          <w:tcPr>
            <w:tcW w:w="850" w:type="dxa"/>
          </w:tcPr>
          <w:p w:rsidR="0059720D" w:rsidRPr="005102C1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1" w:type="dxa"/>
          </w:tcPr>
          <w:p w:rsidR="0059720D" w:rsidRPr="00C67EDE" w:rsidRDefault="0059720D" w:rsidP="008E5E0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102C1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0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59720D" w:rsidRPr="007A0FE9" w:rsidRDefault="0059720D" w:rsidP="008E5E04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7A0F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59720D" w:rsidRDefault="0059720D" w:rsidP="008E5E04">
            <w:pPr>
              <w:spacing w:line="240" w:lineRule="auto"/>
              <w:contextualSpacing/>
            </w:pPr>
            <w:r w:rsidRPr="005D08F8">
              <w:rPr>
                <w:rFonts w:ascii="Times New Roman" w:hAnsi="Times New Roman" w:cs="Times New Roman"/>
              </w:rPr>
              <w:t>с.</w:t>
            </w:r>
            <w:r>
              <w:rPr>
                <w:rFonts w:ascii="Times New Roman" w:hAnsi="Times New Roman" w:cs="Times New Roman"/>
              </w:rPr>
              <w:t xml:space="preserve"> 182-189</w:t>
            </w:r>
          </w:p>
        </w:tc>
      </w:tr>
    </w:tbl>
    <w:p w:rsidR="002D1818" w:rsidRDefault="002D181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p w:rsidR="002D1818" w:rsidRPr="00D209E5" w:rsidRDefault="002D1818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2D1818" w:rsidRPr="00D209E5" w:rsidSect="00FA1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68A" w:rsidRDefault="006F168A" w:rsidP="00571D0D">
      <w:pPr>
        <w:spacing w:after="0" w:line="240" w:lineRule="auto"/>
      </w:pPr>
      <w:r>
        <w:separator/>
      </w:r>
    </w:p>
  </w:endnote>
  <w:endnote w:type="continuationSeparator" w:id="0">
    <w:p w:rsidR="006F168A" w:rsidRDefault="006F168A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68A" w:rsidRDefault="006F168A" w:rsidP="00571D0D">
      <w:pPr>
        <w:spacing w:after="0" w:line="240" w:lineRule="auto"/>
      </w:pPr>
      <w:r>
        <w:separator/>
      </w:r>
    </w:p>
  </w:footnote>
  <w:footnote w:type="continuationSeparator" w:id="0">
    <w:p w:rsidR="006F168A" w:rsidRDefault="006F168A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B6D0F"/>
    <w:multiLevelType w:val="multilevel"/>
    <w:tmpl w:val="5F104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7733BD"/>
    <w:multiLevelType w:val="multilevel"/>
    <w:tmpl w:val="4D9CD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0B0B21"/>
    <w:multiLevelType w:val="hybridMultilevel"/>
    <w:tmpl w:val="BB1E1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608FC"/>
    <w:multiLevelType w:val="multilevel"/>
    <w:tmpl w:val="D3088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F90C6B"/>
    <w:multiLevelType w:val="multilevel"/>
    <w:tmpl w:val="297E4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FE43C5"/>
    <w:multiLevelType w:val="multilevel"/>
    <w:tmpl w:val="25489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8C088B"/>
    <w:multiLevelType w:val="multilevel"/>
    <w:tmpl w:val="CBE0F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B46335"/>
    <w:multiLevelType w:val="multilevel"/>
    <w:tmpl w:val="5EC64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E377DE"/>
    <w:multiLevelType w:val="hybridMultilevel"/>
    <w:tmpl w:val="9E8A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2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46999"/>
    <w:rsid w:val="000556FB"/>
    <w:rsid w:val="0009626C"/>
    <w:rsid w:val="0012580F"/>
    <w:rsid w:val="00162F6A"/>
    <w:rsid w:val="001631C3"/>
    <w:rsid w:val="00195FB3"/>
    <w:rsid w:val="00223062"/>
    <w:rsid w:val="0024747E"/>
    <w:rsid w:val="002D1818"/>
    <w:rsid w:val="002E6D1C"/>
    <w:rsid w:val="002F08CF"/>
    <w:rsid w:val="00362F9C"/>
    <w:rsid w:val="00363C7F"/>
    <w:rsid w:val="0039409E"/>
    <w:rsid w:val="00445D39"/>
    <w:rsid w:val="00461C2A"/>
    <w:rsid w:val="00495F0E"/>
    <w:rsid w:val="00500744"/>
    <w:rsid w:val="005013C5"/>
    <w:rsid w:val="00503419"/>
    <w:rsid w:val="005102C1"/>
    <w:rsid w:val="0054786B"/>
    <w:rsid w:val="0055718A"/>
    <w:rsid w:val="00571D0D"/>
    <w:rsid w:val="0059720D"/>
    <w:rsid w:val="005C753B"/>
    <w:rsid w:val="005C7565"/>
    <w:rsid w:val="005E0806"/>
    <w:rsid w:val="00621894"/>
    <w:rsid w:val="00651CA9"/>
    <w:rsid w:val="0069057E"/>
    <w:rsid w:val="006F168A"/>
    <w:rsid w:val="006F6305"/>
    <w:rsid w:val="00770FD5"/>
    <w:rsid w:val="007A17F8"/>
    <w:rsid w:val="007E7B85"/>
    <w:rsid w:val="008430BA"/>
    <w:rsid w:val="00865D0B"/>
    <w:rsid w:val="008B17FB"/>
    <w:rsid w:val="008C74C4"/>
    <w:rsid w:val="008E796B"/>
    <w:rsid w:val="00914732"/>
    <w:rsid w:val="00942062"/>
    <w:rsid w:val="0095589D"/>
    <w:rsid w:val="00982CB6"/>
    <w:rsid w:val="009869DC"/>
    <w:rsid w:val="009F0E45"/>
    <w:rsid w:val="00A145BF"/>
    <w:rsid w:val="00A86275"/>
    <w:rsid w:val="00A92CAD"/>
    <w:rsid w:val="00AA06D4"/>
    <w:rsid w:val="00AA75C6"/>
    <w:rsid w:val="00AB48FF"/>
    <w:rsid w:val="00AE2992"/>
    <w:rsid w:val="00B32D9E"/>
    <w:rsid w:val="00B8631F"/>
    <w:rsid w:val="00B90604"/>
    <w:rsid w:val="00BB668A"/>
    <w:rsid w:val="00BB77EF"/>
    <w:rsid w:val="00BE183A"/>
    <w:rsid w:val="00BE1D84"/>
    <w:rsid w:val="00C173D0"/>
    <w:rsid w:val="00C46090"/>
    <w:rsid w:val="00C47646"/>
    <w:rsid w:val="00CC081E"/>
    <w:rsid w:val="00D209E5"/>
    <w:rsid w:val="00D5732D"/>
    <w:rsid w:val="00D65B6B"/>
    <w:rsid w:val="00E120A5"/>
    <w:rsid w:val="00E15CC2"/>
    <w:rsid w:val="00E262ED"/>
    <w:rsid w:val="00E642F4"/>
    <w:rsid w:val="00EF0EAD"/>
    <w:rsid w:val="00F81CB9"/>
    <w:rsid w:val="00FA1BBA"/>
    <w:rsid w:val="00FC5DEA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5ED86-FD1E-49E0-8868-66026A71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5240</Words>
  <Characters>29868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4</cp:revision>
  <dcterms:created xsi:type="dcterms:W3CDTF">2024-09-13T08:22:00Z</dcterms:created>
  <dcterms:modified xsi:type="dcterms:W3CDTF">2024-09-18T05:57:00Z</dcterms:modified>
</cp:coreProperties>
</file>